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9455F" w14:textId="77777777" w:rsidR="00F01E01" w:rsidRPr="0068128F" w:rsidRDefault="00F01E01" w:rsidP="00F01E01">
      <w:pPr>
        <w:rPr>
          <w:rStyle w:val="Strong"/>
        </w:rPr>
      </w:pPr>
      <w:r w:rsidRPr="0068128F">
        <w:rPr>
          <w:rStyle w:val="Strong"/>
        </w:rPr>
        <w:t>FreeSpace IZA 250-LZ / 190-HZ integrated zone amplifier</w:t>
      </w:r>
    </w:p>
    <w:p w14:paraId="5CB745B2" w14:textId="77777777" w:rsidR="00F01E01" w:rsidRPr="0068128F" w:rsidRDefault="00F01E01" w:rsidP="00F01E01">
      <w:pPr>
        <w:rPr>
          <w:sz w:val="20"/>
          <w:szCs w:val="20"/>
        </w:rPr>
      </w:pPr>
      <w:r w:rsidRPr="0068128F">
        <w:rPr>
          <w:sz w:val="20"/>
          <w:szCs w:val="20"/>
        </w:rPr>
        <w:t>ARCHITECTS’ &amp; ENGINEERS’ SPECIFICATIONS</w:t>
      </w:r>
    </w:p>
    <w:p w14:paraId="7DF9A4FD" w14:textId="7EE75704" w:rsidR="00F01E01" w:rsidRPr="0068128F" w:rsidRDefault="00F01E01" w:rsidP="00F01E01">
      <w:pPr>
        <w:rPr>
          <w:sz w:val="20"/>
          <w:szCs w:val="20"/>
        </w:rPr>
      </w:pPr>
      <w:r w:rsidRPr="0068128F">
        <w:rPr>
          <w:sz w:val="20"/>
          <w:szCs w:val="20"/>
        </w:rPr>
        <w:t>JULY 2023</w:t>
      </w:r>
    </w:p>
    <w:p w14:paraId="1B6832A1" w14:textId="316DC9DA" w:rsidR="00F01E01" w:rsidRPr="0068128F" w:rsidRDefault="00F01E01" w:rsidP="00F01E01">
      <w:r w:rsidRPr="0068128F">
        <w:t>The mixer/amplifier shall employ Class-D amplification together with a digital signal processing architecture running at 4</w:t>
      </w:r>
      <w:r w:rsidR="007C44CD" w:rsidRPr="0068128F">
        <w:t>8 </w:t>
      </w:r>
      <w:r w:rsidRPr="0068128F">
        <w:t>kHz/2</w:t>
      </w:r>
      <w:r w:rsidR="007C44CD" w:rsidRPr="0068128F">
        <w:t>4-</w:t>
      </w:r>
      <w:r w:rsidRPr="0068128F">
        <w:t>bit. The mixer/amplifier shall incorporate a switch-mode power supply allowing normal operation from AC outlets ranging from 100–24</w:t>
      </w:r>
      <w:r w:rsidR="007C44CD" w:rsidRPr="0068128F">
        <w:t>0 </w:t>
      </w:r>
      <w:r w:rsidRPr="0068128F">
        <w:t>V (</w:t>
      </w:r>
      <w:r w:rsidR="00E301C2" w:rsidRPr="0068128F">
        <w:t>±</w:t>
      </w:r>
      <w:r w:rsidRPr="0068128F">
        <w:t>10%) at 50/6</w:t>
      </w:r>
      <w:r w:rsidR="007C44CD" w:rsidRPr="0068128F">
        <w:t>0 </w:t>
      </w:r>
      <w:r w:rsidRPr="0068128F">
        <w:t xml:space="preserve">Hz. The amplifier shall have an IEC 320-C14 electrical power inlet and shall be equipped with a removable power supply cord. A power switch shall be located on the front panel. The product shall include protection from shorted loads and general overheating. The mixer/amplifier’s physical size shall be 1RU in height by </w:t>
      </w:r>
      <w:r w:rsidR="00E57317" w:rsidRPr="0068128F">
        <w:t>½</w:t>
      </w:r>
      <w:r w:rsidRPr="0068128F">
        <w:t xml:space="preserve">RU in width and be capable of rack mounting using an accessory kit. Two models shall be designed to be rack mounted together horizontally to combine for a </w:t>
      </w:r>
      <w:proofErr w:type="gramStart"/>
      <w:r w:rsidRPr="0068128F">
        <w:t>full-width</w:t>
      </w:r>
      <w:proofErr w:type="gramEnd"/>
      <w:r w:rsidRPr="0068128F">
        <w:t xml:space="preserve"> 1RU installation. The product shall have </w:t>
      </w:r>
      <w:proofErr w:type="gramStart"/>
      <w:r w:rsidRPr="0068128F">
        <w:t>venting</w:t>
      </w:r>
      <w:proofErr w:type="gramEnd"/>
      <w:r w:rsidRPr="0068128F">
        <w:t xml:space="preserve"> appropriate for natural convection without fans. The amplifier section shall have two amplifier configurations offered in two separate models. Each output channel shall have output trim controls.</w:t>
      </w:r>
    </w:p>
    <w:p w14:paraId="076B1D70" w14:textId="75C8BD4D" w:rsidR="00F01E01" w:rsidRPr="0068128F" w:rsidRDefault="00F01E01" w:rsidP="00F01E01">
      <w:r w:rsidRPr="0068128F">
        <w:t>The low impedance model shall have two output channels with a frequency response of 4</w:t>
      </w:r>
      <w:r w:rsidR="007C44CD" w:rsidRPr="0068128F">
        <w:t>0 </w:t>
      </w:r>
      <w:r w:rsidRPr="0068128F">
        <w:t>Hz to 2</w:t>
      </w:r>
      <w:r w:rsidR="007C44CD" w:rsidRPr="0068128F">
        <w:t>0 </w:t>
      </w:r>
      <w:r w:rsidRPr="0068128F">
        <w:t>kHz (+0/</w:t>
      </w:r>
      <w:r w:rsidR="0051681C" w:rsidRPr="0068128F">
        <w:t>-</w:t>
      </w:r>
      <w:r w:rsidR="007C44CD" w:rsidRPr="0068128F">
        <w:t>3 </w:t>
      </w:r>
      <w:r w:rsidRPr="0068128F">
        <w:t xml:space="preserve">dB) and drive </w:t>
      </w:r>
      <w:r w:rsidR="007C44CD" w:rsidRPr="0068128F">
        <w:t>4 </w:t>
      </w:r>
      <w:r w:rsidRPr="0068128F">
        <w:t>ohm loads at 5</w:t>
      </w:r>
      <w:r w:rsidR="007C44CD" w:rsidRPr="0068128F">
        <w:t>0 </w:t>
      </w:r>
      <w:r w:rsidRPr="0068128F">
        <w:t>watts continuous power or 2</w:t>
      </w:r>
      <w:r w:rsidR="007C44CD" w:rsidRPr="0068128F">
        <w:t>5 </w:t>
      </w:r>
      <w:r w:rsidRPr="0068128F">
        <w:t xml:space="preserve">watts per channel continuous power into </w:t>
      </w:r>
      <w:proofErr w:type="gramStart"/>
      <w:r w:rsidR="007C44CD" w:rsidRPr="0068128F">
        <w:t>8 </w:t>
      </w:r>
      <w:r w:rsidRPr="0068128F">
        <w:t>ohm</w:t>
      </w:r>
      <w:proofErr w:type="gramEnd"/>
      <w:r w:rsidRPr="0068128F">
        <w:t xml:space="preserve"> loads. The low impedance model shall have THD+N at full-rated power less than or equal to 0.3%. Output connection shall be made via two terminal strips that accommodate 22</w:t>
      </w:r>
      <w:r w:rsidR="00E301C2" w:rsidRPr="0068128F">
        <w:t>–</w:t>
      </w:r>
      <w:r w:rsidRPr="0068128F">
        <w:t>1</w:t>
      </w:r>
      <w:r w:rsidR="007C44CD" w:rsidRPr="0068128F">
        <w:t>4 </w:t>
      </w:r>
      <w:r w:rsidRPr="0068128F">
        <w:t>AWG wires using included spade lug connectors.</w:t>
      </w:r>
    </w:p>
    <w:p w14:paraId="33550816" w14:textId="3A3EA546" w:rsidR="00F01E01" w:rsidRPr="0068128F" w:rsidRDefault="00F01E01" w:rsidP="00F01E01">
      <w:r w:rsidRPr="0068128F">
        <w:t>The high impedance model shall have a single output channel with a frequency response of 6</w:t>
      </w:r>
      <w:r w:rsidR="007C44CD" w:rsidRPr="0068128F">
        <w:t>0 </w:t>
      </w:r>
      <w:r w:rsidRPr="0068128F">
        <w:t>Hz to 2</w:t>
      </w:r>
      <w:r w:rsidR="007C44CD" w:rsidRPr="0068128F">
        <w:t>0 </w:t>
      </w:r>
      <w:r w:rsidRPr="0068128F">
        <w:t>kHz (+0/-</w:t>
      </w:r>
      <w:r w:rsidR="007C44CD" w:rsidRPr="0068128F">
        <w:t>3 </w:t>
      </w:r>
      <w:r w:rsidRPr="0068128F">
        <w:t>dB) and drive 70/10</w:t>
      </w:r>
      <w:r w:rsidR="007C44CD" w:rsidRPr="0068128F">
        <w:t>0 </w:t>
      </w:r>
      <w:r w:rsidRPr="0068128F">
        <w:t>V distributed audio systems. The high impedance model shall have THD+N at full-rated power less than or equal to 1%. Output connection shall be made via a 3-pin Euroblock connector.</w:t>
      </w:r>
    </w:p>
    <w:p w14:paraId="602408E2" w14:textId="0BCE5C68" w:rsidR="00F01E01" w:rsidRPr="0068128F" w:rsidRDefault="00F01E01" w:rsidP="00F01E01">
      <w:r w:rsidRPr="0068128F">
        <w:t>Both models shall meet or exceed the following performance specifications: channel separation (crosstalk) less than or equal to -6</w:t>
      </w:r>
      <w:r w:rsidR="007C44CD" w:rsidRPr="0068128F">
        <w:t>0 </w:t>
      </w:r>
      <w:r w:rsidRPr="0068128F">
        <w:t xml:space="preserve">dB below rated power at </w:t>
      </w:r>
      <w:r w:rsidR="007C44CD" w:rsidRPr="0068128F">
        <w:t>1 </w:t>
      </w:r>
      <w:r w:rsidRPr="0068128F">
        <w:t>kHz and dynamic range of 8</w:t>
      </w:r>
      <w:r w:rsidR="007C44CD" w:rsidRPr="0068128F">
        <w:t>8 </w:t>
      </w:r>
      <w:r w:rsidRPr="0068128F">
        <w:t xml:space="preserve">dB. The mixer/amplifier shall incorporate </w:t>
      </w:r>
      <w:r w:rsidR="007C44CD" w:rsidRPr="0068128F">
        <w:t>3 </w:t>
      </w:r>
      <w:r w:rsidRPr="0068128F">
        <w:t>line-level inputs (two RCA stereo, one 3.</w:t>
      </w:r>
      <w:r w:rsidR="007C44CD" w:rsidRPr="0068128F">
        <w:t>5 </w:t>
      </w:r>
      <w:r w:rsidRPr="0068128F">
        <w:t xml:space="preserve">mm stereo) and two microphone inputs for paging applications. Two of the line level inputs shall be selectable via a switch on the front panel while the third input shall override line-input channels upon connection. The nominal input sensitivity shall be </w:t>
      </w:r>
      <w:r w:rsidR="007C44CD" w:rsidRPr="0068128F">
        <w:t>0 </w:t>
      </w:r>
      <w:proofErr w:type="spellStart"/>
      <w:r w:rsidRPr="0068128F">
        <w:t>dBV</w:t>
      </w:r>
      <w:proofErr w:type="spellEnd"/>
      <w:r w:rsidRPr="0068128F">
        <w:t xml:space="preserve"> for line level inputs and -4</w:t>
      </w:r>
      <w:r w:rsidR="007C44CD" w:rsidRPr="0068128F">
        <w:t>0 </w:t>
      </w:r>
      <w:proofErr w:type="spellStart"/>
      <w:r w:rsidRPr="0068128F">
        <w:t>dBV</w:t>
      </w:r>
      <w:proofErr w:type="spellEnd"/>
      <w:r w:rsidRPr="0068128F">
        <w:t xml:space="preserve"> for microphone inputs. One microphone input shall be mounted to the front panel, have a selectable mix/duck </w:t>
      </w:r>
      <w:proofErr w:type="gramStart"/>
      <w:r w:rsidRPr="0068128F">
        <w:t>option</w:t>
      </w:r>
      <w:proofErr w:type="gramEnd"/>
      <w:r w:rsidRPr="0068128F">
        <w:t xml:space="preserve"> and use a combination XLR-TRS connector for dynamic microphones. The second microphone input shall be mounted on the rear, support dynamic </w:t>
      </w:r>
      <w:proofErr w:type="gramStart"/>
      <w:r w:rsidRPr="0068128F">
        <w:t>microphones</w:t>
      </w:r>
      <w:proofErr w:type="gramEnd"/>
      <w:r w:rsidRPr="0068128F">
        <w:t xml:space="preserve"> and select telephone systems with PTT switching. Both microphone inputs shall bypass master volume control via a selector on the rear panel. All inputs shall have individual input gain controls with the exception of the 3.</w:t>
      </w:r>
      <w:r w:rsidR="007C44CD" w:rsidRPr="0068128F">
        <w:t>5 </w:t>
      </w:r>
      <w:r w:rsidRPr="0068128F">
        <w:t xml:space="preserve">mm priority input connector on the front panel. Two LEDs shall be visible on the front panel—one (blue) for power indication, the second (red) for input level clip </w:t>
      </w:r>
      <w:r w:rsidRPr="0068128F">
        <w:lastRenderedPageBreak/>
        <w:t>(over -</w:t>
      </w:r>
      <w:r w:rsidR="007C44CD" w:rsidRPr="0068128F">
        <w:t>3 </w:t>
      </w:r>
      <w:proofErr w:type="spellStart"/>
      <w:r w:rsidRPr="0068128F">
        <w:t>dBFS</w:t>
      </w:r>
      <w:proofErr w:type="spellEnd"/>
      <w:r w:rsidRPr="0068128F">
        <w:t xml:space="preserve">). The mixer/amplifier shall have an auxiliary line-output via two RCA connectors. The digital signal processor shall enable a user-selectable loudspeaker </w:t>
      </w:r>
      <w:proofErr w:type="gramStart"/>
      <w:r w:rsidRPr="0068128F">
        <w:t>preset</w:t>
      </w:r>
      <w:proofErr w:type="gramEnd"/>
      <w:r w:rsidRPr="0068128F">
        <w:t xml:space="preserve"> (FreeSpace FS2 and FS4 loudspeakers) or high-pass filter to be applied to the loudspeaker output and (via selector) the auxiliary output connectors. The front panel shall also have user-accessible treble, </w:t>
      </w:r>
      <w:proofErr w:type="gramStart"/>
      <w:r w:rsidRPr="0068128F">
        <w:t>bass</w:t>
      </w:r>
      <w:proofErr w:type="gramEnd"/>
      <w:r w:rsidRPr="0068128F">
        <w:t xml:space="preserve"> and master volume controls. The mixer/amplifier shall have a </w:t>
      </w:r>
      <w:r w:rsidR="007C44CD" w:rsidRPr="0068128F">
        <w:t>remote-control</w:t>
      </w:r>
      <w:r w:rsidRPr="0068128F">
        <w:t xml:space="preserve"> input intended for use with the </w:t>
      </w:r>
      <w:r w:rsidR="006571FD" w:rsidRPr="0068128F">
        <w:t>Bose Professional</w:t>
      </w:r>
      <w:r w:rsidRPr="0068128F">
        <w:t xml:space="preserve"> Volume control with A/B switch user interface or </w:t>
      </w:r>
      <w:proofErr w:type="gramStart"/>
      <w:r w:rsidRPr="0068128F">
        <w:t>third party</w:t>
      </w:r>
      <w:proofErr w:type="gramEnd"/>
      <w:r w:rsidRPr="0068128F">
        <w:t xml:space="preserve"> switches/10k ohm linear taper potentiometers. The mixer/amplifier shall offer a master mute connection for use with external dry contacts to mute output of the amplifier and auxiliary output. The rear panel shall contain a stereo/mono switch that allows optimization of the amplifier output (low impedance model only) and the auxiliary line-level output when using stereo or mono sources.</w:t>
      </w:r>
    </w:p>
    <w:p w14:paraId="5C782DD0" w14:textId="6C83FB5C" w:rsidR="00E57317" w:rsidRPr="0068128F" w:rsidRDefault="00F01E01" w:rsidP="00F01E01">
      <w:r w:rsidRPr="0068128F">
        <w:t>The mixer/amplifier chassis shall be constructed of painted steel. The dimensions of the mixer/amplifier shall allow for 19</w:t>
      </w:r>
      <w:r w:rsidR="007C44CD" w:rsidRPr="0068128F">
        <w:t>.0</w:t>
      </w:r>
      <w:r w:rsidRPr="0068128F">
        <w:t>-inch (48</w:t>
      </w:r>
      <w:r w:rsidR="007C44CD" w:rsidRPr="0068128F">
        <w:t>3 </w:t>
      </w:r>
      <w:r w:rsidRPr="0068128F">
        <w:t>mm) EIA standard rack mounting using the optional rack mounting kit accessory. The mixer/amplifier shall be 1.</w:t>
      </w:r>
      <w:r w:rsidR="007C44CD" w:rsidRPr="0068128F">
        <w:t>8 </w:t>
      </w:r>
      <w:r w:rsidRPr="0068128F">
        <w:t>inches (4</w:t>
      </w:r>
      <w:r w:rsidR="007C44CD" w:rsidRPr="0068128F">
        <w:t>5 </w:t>
      </w:r>
      <w:r w:rsidRPr="0068128F">
        <w:t>mm) in height, 8.</w:t>
      </w:r>
      <w:r w:rsidR="007C44CD" w:rsidRPr="0068128F">
        <w:t>4 </w:t>
      </w:r>
      <w:r w:rsidRPr="0068128F">
        <w:t>inches (21</w:t>
      </w:r>
      <w:r w:rsidR="007C44CD" w:rsidRPr="0068128F">
        <w:t>4 </w:t>
      </w:r>
      <w:r w:rsidRPr="0068128F">
        <w:t>mm) in width and 12.</w:t>
      </w:r>
      <w:r w:rsidR="007C44CD" w:rsidRPr="0068128F">
        <w:t>2 </w:t>
      </w:r>
      <w:r w:rsidRPr="0068128F">
        <w:t>inches (31</w:t>
      </w:r>
      <w:r w:rsidR="007C44CD" w:rsidRPr="0068128F">
        <w:t>0 </w:t>
      </w:r>
      <w:r w:rsidRPr="0068128F">
        <w:t>mm) in depth. The low impedance model shall weigh 4.</w:t>
      </w:r>
      <w:r w:rsidR="007C44CD" w:rsidRPr="0068128F">
        <w:t>8 </w:t>
      </w:r>
      <w:r w:rsidRPr="0068128F">
        <w:t>pounds (2.</w:t>
      </w:r>
      <w:r w:rsidR="007C44CD" w:rsidRPr="0068128F">
        <w:t>2 </w:t>
      </w:r>
      <w:r w:rsidRPr="0068128F">
        <w:t xml:space="preserve">kg). The high impedance model shall weigh </w:t>
      </w:r>
      <w:r w:rsidR="007C44CD" w:rsidRPr="0068128F">
        <w:t>7.0 </w:t>
      </w:r>
      <w:r w:rsidRPr="0068128F">
        <w:t>pounds (3.</w:t>
      </w:r>
      <w:r w:rsidR="007C44CD" w:rsidRPr="0068128F">
        <w:t>2 </w:t>
      </w:r>
      <w:r w:rsidRPr="0068128F">
        <w:t>kg).</w:t>
      </w:r>
    </w:p>
    <w:p w14:paraId="0BF1446E" w14:textId="76509169" w:rsidR="00A10ECD" w:rsidRPr="0068128F" w:rsidRDefault="00F01E01" w:rsidP="00F01E01">
      <w:r w:rsidRPr="0068128F">
        <w:t>The mixer/amplifier shall be the FreeSpace IZA 250-LZ (or IZA 190-HZ) integrated zone amplifier.</w:t>
      </w:r>
    </w:p>
    <w:sectPr w:rsidR="00A10ECD" w:rsidRPr="00681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D9E69" w14:textId="77777777" w:rsidR="00AB5905" w:rsidRDefault="00AB5905" w:rsidP="00583198">
      <w:pPr>
        <w:spacing w:after="0" w:line="240" w:lineRule="auto"/>
      </w:pPr>
      <w:r>
        <w:separator/>
      </w:r>
    </w:p>
  </w:endnote>
  <w:endnote w:type="continuationSeparator" w:id="0">
    <w:p w14:paraId="5C631C46" w14:textId="77777777" w:rsidR="00AB5905" w:rsidRDefault="00AB5905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2562D" w14:textId="77777777" w:rsidR="00AB5905" w:rsidRDefault="00AB5905" w:rsidP="00583198">
      <w:pPr>
        <w:spacing w:after="0" w:line="240" w:lineRule="auto"/>
      </w:pPr>
      <w:r>
        <w:separator/>
      </w:r>
    </w:p>
  </w:footnote>
  <w:footnote w:type="continuationSeparator" w:id="0">
    <w:p w14:paraId="4A6F746F" w14:textId="77777777" w:rsidR="00AB5905" w:rsidRDefault="00AB5905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25"/>
    <w:rsid w:val="001C47E5"/>
    <w:rsid w:val="0051681C"/>
    <w:rsid w:val="00583198"/>
    <w:rsid w:val="00614DEA"/>
    <w:rsid w:val="006571FD"/>
    <w:rsid w:val="0068128F"/>
    <w:rsid w:val="007C44CD"/>
    <w:rsid w:val="008B6DED"/>
    <w:rsid w:val="00A10ECD"/>
    <w:rsid w:val="00AB5905"/>
    <w:rsid w:val="00BE0325"/>
    <w:rsid w:val="00E301C2"/>
    <w:rsid w:val="00E57317"/>
    <w:rsid w:val="00F01E01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B09FD"/>
  <w15:chartTrackingRefBased/>
  <w15:docId w15:val="{F1E245A3-CC9B-40B1-8CC3-036A9BFB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729</Words>
  <Characters>3879</Characters>
  <DocSecurity>0</DocSecurity>
  <Lines>61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2023-07-13T18:29:00Z</dcterms:created>
  <dcterms:modified xsi:type="dcterms:W3CDTF">2023-07-13T19:15:00Z</dcterms:modified>
</cp:coreProperties>
</file>