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0D75" w14:textId="7F4BBD5B" w:rsidR="000C1828" w:rsidRPr="000A4E4A" w:rsidRDefault="003909F7" w:rsidP="000C1828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0A4E4A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DesignMax </w:t>
      </w:r>
      <w:r w:rsidR="001C4B20" w:rsidRPr="000A4E4A">
        <w:rPr>
          <w:rFonts w:ascii="Montserrat" w:eastAsia="Times New Roman" w:hAnsi="Montserrat" w:cs="Times New Roman"/>
          <w:b/>
          <w:bCs/>
          <w:sz w:val="24"/>
          <w:szCs w:val="24"/>
        </w:rPr>
        <w:t>DM</w:t>
      </w:r>
      <w:r w:rsidR="002D6AEA" w:rsidRPr="000A4E4A">
        <w:rPr>
          <w:rFonts w:ascii="Montserrat" w:eastAsia="Times New Roman" w:hAnsi="Montserrat" w:cs="Times New Roman"/>
          <w:b/>
          <w:bCs/>
          <w:sz w:val="24"/>
          <w:szCs w:val="24"/>
        </w:rPr>
        <w:t>6</w:t>
      </w:r>
      <w:r w:rsidR="00B10E3D" w:rsidRPr="000A4E4A">
        <w:rPr>
          <w:rFonts w:ascii="Montserrat" w:eastAsia="Times New Roman" w:hAnsi="Montserrat" w:cs="Times New Roman"/>
          <w:b/>
          <w:bCs/>
          <w:sz w:val="24"/>
          <w:szCs w:val="24"/>
        </w:rPr>
        <w:t>C</w:t>
      </w:r>
      <w:r w:rsidRPr="000A4E4A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="005E0344" w:rsidRPr="000A4E4A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in-ceiling </w:t>
      </w:r>
      <w:r w:rsidRPr="000A4E4A">
        <w:rPr>
          <w:rFonts w:ascii="Montserrat" w:eastAsia="Times New Roman" w:hAnsi="Montserrat" w:cs="Times New Roman"/>
          <w:b/>
          <w:bCs/>
          <w:sz w:val="24"/>
          <w:szCs w:val="24"/>
        </w:rPr>
        <w:t>loudspeaker</w:t>
      </w:r>
    </w:p>
    <w:p w14:paraId="326805FD" w14:textId="77777777" w:rsidR="003909F7" w:rsidRPr="000A4E4A" w:rsidRDefault="003909F7" w:rsidP="003909F7">
      <w:pPr>
        <w:rPr>
          <w:rFonts w:ascii="Montserrat" w:hAnsi="Montserrat" w:cs="Arial"/>
        </w:rPr>
      </w:pPr>
      <w:r w:rsidRPr="000A4E4A">
        <w:rPr>
          <w:rFonts w:ascii="Montserrat" w:hAnsi="Montserrat" w:cs="Arial"/>
        </w:rPr>
        <w:t>ARCHITECTS’ &amp; ENGINEERS’ SPECIFICATIONS</w:t>
      </w:r>
    </w:p>
    <w:p w14:paraId="5BBA957F" w14:textId="2171868E" w:rsidR="003909F7" w:rsidRPr="000A4E4A" w:rsidRDefault="000A4E4A" w:rsidP="003909F7">
      <w:pPr>
        <w:rPr>
          <w:rFonts w:ascii="Montserrat" w:hAnsi="Montserrat" w:cs="Arial"/>
        </w:rPr>
      </w:pPr>
      <w:r>
        <w:rPr>
          <w:rFonts w:ascii="Montserrat" w:hAnsi="Montserrat" w:cs="Arial"/>
        </w:rPr>
        <w:t>JULY</w:t>
      </w:r>
      <w:r w:rsidR="00552FDC" w:rsidRPr="000A4E4A">
        <w:rPr>
          <w:rFonts w:ascii="Montserrat" w:hAnsi="Montserrat" w:cs="Arial"/>
        </w:rPr>
        <w:t xml:space="preserve"> </w:t>
      </w:r>
      <w:r w:rsidR="003909F7" w:rsidRPr="000A4E4A">
        <w:rPr>
          <w:rFonts w:ascii="Montserrat" w:hAnsi="Montserrat" w:cs="Arial"/>
        </w:rPr>
        <w:t>20</w:t>
      </w:r>
      <w:r w:rsidR="002D30C3" w:rsidRPr="000A4E4A">
        <w:rPr>
          <w:rFonts w:ascii="Montserrat" w:hAnsi="Montserrat" w:cs="Arial"/>
        </w:rPr>
        <w:t>2</w:t>
      </w:r>
      <w:r>
        <w:rPr>
          <w:rFonts w:ascii="Montserrat" w:hAnsi="Montserrat" w:cs="Arial"/>
        </w:rPr>
        <w:t>3</w:t>
      </w:r>
    </w:p>
    <w:p w14:paraId="0C575D13" w14:textId="77777777" w:rsidR="00FE2BD8" w:rsidRPr="000A4E4A" w:rsidRDefault="00FE2BD8" w:rsidP="000C1828">
      <w:pPr>
        <w:rPr>
          <w:rFonts w:ascii="Montserrat" w:eastAsia="Times New Roman" w:hAnsi="Montserrat" w:cs="Times New Roman"/>
          <w:sz w:val="24"/>
          <w:szCs w:val="24"/>
        </w:rPr>
      </w:pPr>
    </w:p>
    <w:p w14:paraId="20061A21" w14:textId="7A2C92AE" w:rsidR="00F57744" w:rsidRPr="000A4E4A" w:rsidRDefault="000C1828" w:rsidP="000C1828">
      <w:pPr>
        <w:rPr>
          <w:rFonts w:ascii="Montserrat" w:eastAsia="Times New Roman" w:hAnsi="Montserrat" w:cs="Times New Roman"/>
          <w:sz w:val="24"/>
          <w:szCs w:val="24"/>
        </w:rPr>
      </w:pPr>
      <w:r w:rsidRPr="000A4E4A">
        <w:rPr>
          <w:rFonts w:ascii="Montserrat" w:eastAsia="Times New Roman" w:hAnsi="Montserrat" w:cs="Times New Roman"/>
          <w:sz w:val="24"/>
          <w:szCs w:val="24"/>
        </w:rPr>
        <w:t>The</w:t>
      </w:r>
      <w:r w:rsidR="001C4B20" w:rsidRPr="000A4E4A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Pr="000A4E4A">
        <w:rPr>
          <w:rFonts w:ascii="Montserrat" w:eastAsia="Times New Roman" w:hAnsi="Montserrat" w:cs="Times New Roman"/>
          <w:sz w:val="24"/>
          <w:szCs w:val="24"/>
        </w:rPr>
        <w:t xml:space="preserve">loudspeaker shall contain </w:t>
      </w:r>
      <w:r w:rsidR="00F57744" w:rsidRPr="000A4E4A">
        <w:rPr>
          <w:rFonts w:ascii="Montserrat" w:eastAsia="Times New Roman" w:hAnsi="Montserrat" w:cs="Times New Roman"/>
          <w:sz w:val="24"/>
          <w:szCs w:val="24"/>
        </w:rPr>
        <w:t xml:space="preserve">a two-way </w:t>
      </w:r>
      <w:r w:rsidR="002D6AEA" w:rsidRPr="000A4E4A">
        <w:rPr>
          <w:rFonts w:ascii="Montserrat" w:eastAsia="Times New Roman" w:hAnsi="Montserrat" w:cs="Times New Roman"/>
          <w:sz w:val="24"/>
          <w:szCs w:val="24"/>
        </w:rPr>
        <w:t>6</w:t>
      </w:r>
      <w:r w:rsidR="00F57744" w:rsidRPr="000A4E4A">
        <w:rPr>
          <w:rFonts w:ascii="Montserrat" w:eastAsia="Times New Roman" w:hAnsi="Montserrat" w:cs="Times New Roman"/>
          <w:sz w:val="24"/>
          <w:szCs w:val="24"/>
        </w:rPr>
        <w:t>.</w:t>
      </w:r>
      <w:r w:rsidR="002D6AEA" w:rsidRPr="000A4E4A">
        <w:rPr>
          <w:rFonts w:ascii="Montserrat" w:eastAsia="Times New Roman" w:hAnsi="Montserrat" w:cs="Times New Roman"/>
          <w:sz w:val="24"/>
          <w:szCs w:val="24"/>
        </w:rPr>
        <w:t>5</w:t>
      </w:r>
      <w:r w:rsidR="00F57744" w:rsidRPr="000A4E4A">
        <w:rPr>
          <w:rFonts w:ascii="Montserrat" w:eastAsia="Times New Roman" w:hAnsi="Montserrat" w:cs="Times New Roman"/>
          <w:sz w:val="24"/>
          <w:szCs w:val="24"/>
        </w:rPr>
        <w:t xml:space="preserve">-inch woofer and </w:t>
      </w:r>
      <w:r w:rsidR="002D6AEA" w:rsidRPr="000A4E4A">
        <w:rPr>
          <w:rFonts w:ascii="Montserrat" w:eastAsia="Times New Roman" w:hAnsi="Montserrat" w:cs="Times New Roman"/>
          <w:sz w:val="24"/>
          <w:szCs w:val="24"/>
        </w:rPr>
        <w:t>1</w:t>
      </w:r>
      <w:r w:rsidR="00181D8B" w:rsidRPr="000A4E4A">
        <w:rPr>
          <w:rFonts w:ascii="Montserrat" w:eastAsia="Times New Roman" w:hAnsi="Montserrat" w:cs="Times New Roman"/>
          <w:sz w:val="24"/>
          <w:szCs w:val="24"/>
        </w:rPr>
        <w:t>.25</w:t>
      </w:r>
      <w:r w:rsidR="00F57744" w:rsidRPr="000A4E4A">
        <w:rPr>
          <w:rFonts w:ascii="Montserrat" w:eastAsia="Times New Roman" w:hAnsi="Montserrat" w:cs="Times New Roman"/>
          <w:sz w:val="24"/>
          <w:szCs w:val="24"/>
        </w:rPr>
        <w:t>-inch tweeter coaxially mounted within the Dispersion Alignment system.</w:t>
      </w:r>
    </w:p>
    <w:p w14:paraId="25253A88" w14:textId="6ED10A7F" w:rsidR="000C1828" w:rsidRPr="000A4E4A" w:rsidRDefault="007F45FF" w:rsidP="000C1828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loudspeaker shall meet the following performance specifications: On-axis system frequency </w:t>
      </w:r>
      <w:r w:rsidR="002D30C3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7A3B59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59</w:t>
      </w:r>
      <w:r w:rsidR="00F57744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Hz to </w:t>
      </w:r>
      <w:r w:rsidR="00F57744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20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kHz (-</w:t>
      </w:r>
      <w:r w:rsidR="00585357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dB) with the use of recommended active equalization. The loudspeaker sensitivity shall be </w:t>
      </w:r>
      <w:r w:rsidR="00F57744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8</w:t>
      </w:r>
      <w:r w:rsidR="002D30C3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8</w:t>
      </w:r>
      <w:r w:rsidR="00F57744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</w:t>
      </w:r>
      <w:r w:rsidR="00D54BBE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 half-space environment with </w:t>
      </w:r>
      <w:r w:rsidR="002D30C3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="00D54BBE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 W input at 1 meter. The long-term power handling rating shall be </w:t>
      </w:r>
      <w:r w:rsidR="002D6AEA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125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2D6AEA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2D30C3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9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and the maximum peak output shall be </w:t>
      </w:r>
      <w:r w:rsidR="00DC7085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2D6AEA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2D30C3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SPL. The nominal coverage pattern shall be </w:t>
      </w:r>
      <w:r w:rsidR="00D54BBE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2D30C3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20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</w:t>
      </w:r>
      <w:r w:rsidR="00D54BBE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conical</w:t>
      </w:r>
      <w:r w:rsidR="00043C6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at 1</w:t>
      </w:r>
      <w:r w:rsid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–</w:t>
      </w:r>
      <w:r w:rsidR="00043C6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 kHz</w:t>
      </w:r>
      <w:r w:rsidR="00D54BBE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4FC96923" w14:textId="6E62D2D1" w:rsidR="00DF49A4" w:rsidRPr="000A4E4A" w:rsidRDefault="000C1828" w:rsidP="00D54BBE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be con</w:t>
      </w:r>
      <w:r w:rsidR="009D4085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ab/>
      </w:r>
      <w:r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structed of an </w:t>
      </w:r>
      <w:r w:rsidR="00870E0E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e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>ngineered-plastics front baffle with a</w:t>
      </w:r>
      <w:r w:rsidR="00400FC4"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 low-profile 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>integrated steel formed enclosure</w:t>
      </w:r>
      <w:r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F20390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consist of PC-PBT plastic materials that are resilient to cooking oil exposure. </w:t>
      </w:r>
      <w:r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plenum rated for use in air handling spaces and in compliance with the following safety standards; UL1480A, UL2043. The transducers shall be located behind a 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>perforated steel grille with a powder-coated finish that is magnetically attached.</w:t>
      </w:r>
      <w:r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AC325A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contain a proprietary mounting system including spring-loaded mounting arms</w:t>
      </w:r>
      <w:r w:rsidR="00AC325A" w:rsidRPr="000A4E4A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="00D54BBE" w:rsidRPr="000A4E4A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r w:rsidR="007A7FF8" w:rsidRPr="000A4E4A">
        <w:rPr>
          <w:rFonts w:ascii="Montserrat" w:eastAsia="Times New Roman" w:hAnsi="Montserrat" w:cs="Times New Roman"/>
          <w:sz w:val="24"/>
          <w:szCs w:val="24"/>
        </w:rPr>
        <w:t>shall</w:t>
      </w:r>
      <w:r w:rsidR="00D54BBE" w:rsidRPr="000A4E4A">
        <w:rPr>
          <w:rFonts w:ascii="Montserrat" w:eastAsia="Times New Roman" w:hAnsi="Montserrat" w:cs="Times New Roman"/>
          <w:sz w:val="24"/>
          <w:szCs w:val="24"/>
        </w:rPr>
        <w:t xml:space="preserve"> be available in black or white </w:t>
      </w:r>
      <w:r w:rsidR="00520E2D" w:rsidRPr="000A4E4A">
        <w:rPr>
          <w:rFonts w:ascii="Montserrat" w:eastAsia="Times New Roman" w:hAnsi="Montserrat" w:cs="Times New Roman"/>
          <w:sz w:val="24"/>
          <w:szCs w:val="24"/>
        </w:rPr>
        <w:t xml:space="preserve">and </w:t>
      </w:r>
      <w:r w:rsidR="007A7FF8" w:rsidRPr="000A4E4A">
        <w:rPr>
          <w:rFonts w:ascii="Montserrat" w:eastAsia="Times New Roman" w:hAnsi="Montserrat" w:cs="Times New Roman"/>
          <w:sz w:val="24"/>
          <w:szCs w:val="24"/>
        </w:rPr>
        <w:t>shall be</w:t>
      </w:r>
      <w:r w:rsidR="00520E2D" w:rsidRPr="000A4E4A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D54BBE" w:rsidRPr="000A4E4A">
        <w:rPr>
          <w:rFonts w:ascii="Montserrat" w:eastAsia="Times New Roman" w:hAnsi="Montserrat" w:cs="Times New Roman"/>
          <w:sz w:val="24"/>
          <w:szCs w:val="24"/>
        </w:rPr>
        <w:t>paintable</w:t>
      </w:r>
      <w:r w:rsidR="00520E2D" w:rsidRPr="000A4E4A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>Euroblock 6-pin connector with loop-through, located on the front</w:t>
      </w:r>
      <w:r w:rsidR="00D550DA"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baffle. The loudspeaker shall have a nominal rated impedance of </w:t>
      </w:r>
      <w:r w:rsidR="00F57744" w:rsidRPr="000A4E4A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 ohms and shall be wired in parallel with a line voltage matching (stepdown) transformer with a level selector appropriate for output taps of </w:t>
      </w:r>
      <w:r w:rsidR="00696F4B" w:rsidRPr="000A4E4A">
        <w:rPr>
          <w:rFonts w:ascii="Montserrat" w:hAnsi="Montserrat" w:cs="Times New Roman"/>
          <w:color w:val="000000" w:themeColor="text1"/>
          <w:sz w:val="24"/>
          <w:szCs w:val="24"/>
        </w:rPr>
        <w:t>2.5, 5, 10</w:t>
      </w:r>
      <w:r w:rsidR="00D54BBE"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696F4B" w:rsidRPr="000A4E4A">
        <w:rPr>
          <w:rFonts w:ascii="Montserrat" w:hAnsi="Montserrat" w:cs="Times New Roman"/>
          <w:color w:val="000000" w:themeColor="text1"/>
          <w:sz w:val="24"/>
          <w:szCs w:val="24"/>
        </w:rPr>
        <w:t>20</w:t>
      </w:r>
      <w:r w:rsidR="00D54BBE"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696F4B" w:rsidRPr="000A4E4A">
        <w:rPr>
          <w:rFonts w:ascii="Montserrat" w:hAnsi="Montserrat" w:cs="Times New Roman"/>
          <w:color w:val="000000" w:themeColor="text1"/>
          <w:sz w:val="24"/>
          <w:szCs w:val="24"/>
        </w:rPr>
        <w:t>40</w:t>
      </w:r>
      <w:r w:rsidR="00D54BBE"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696F4B" w:rsidRPr="000A4E4A">
        <w:rPr>
          <w:rFonts w:ascii="Montserrat" w:hAnsi="Montserrat" w:cs="Times New Roman"/>
          <w:color w:val="000000" w:themeColor="text1"/>
          <w:sz w:val="24"/>
          <w:szCs w:val="24"/>
        </w:rPr>
        <w:t>80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W 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and </w:t>
      </w:r>
      <w:r w:rsidR="000A4E4A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F57744"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ohms). The loudspeaker input connections </w:t>
      </w:r>
      <w:r w:rsidR="007A7FF8" w:rsidRPr="000A4E4A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backcan dimensions shall be </w:t>
      </w:r>
      <w:r w:rsidR="00AD438F" w:rsidRPr="000A4E4A">
        <w:rPr>
          <w:rFonts w:ascii="Montserrat" w:hAnsi="Montserrat" w:cs="Times New Roman"/>
          <w:sz w:val="24"/>
          <w:szCs w:val="24"/>
        </w:rPr>
        <w:t>287</w:t>
      </w:r>
      <w:r w:rsidR="000A4E4A">
        <w:rPr>
          <w:rFonts w:ascii="Montserrat" w:hAnsi="Montserrat" w:cs="Times New Roman"/>
          <w:sz w:val="24"/>
          <w:szCs w:val="24"/>
        </w:rPr>
        <w:t xml:space="preserve"> × </w:t>
      </w:r>
      <w:r w:rsidR="00696F4B" w:rsidRPr="000A4E4A">
        <w:rPr>
          <w:rFonts w:ascii="Montserrat" w:hAnsi="Montserrat" w:cs="Times New Roman"/>
          <w:sz w:val="24"/>
          <w:szCs w:val="24"/>
        </w:rPr>
        <w:t>223</w:t>
      </w:r>
      <w:r w:rsidR="00D54BBE" w:rsidRPr="000A4E4A">
        <w:rPr>
          <w:rFonts w:ascii="Montserrat" w:hAnsi="Montserrat" w:cs="Times New Roman"/>
          <w:sz w:val="24"/>
          <w:szCs w:val="24"/>
        </w:rPr>
        <w:t xml:space="preserve"> mm (</w:t>
      </w:r>
      <w:r w:rsidR="00696F4B" w:rsidRPr="000A4E4A">
        <w:rPr>
          <w:rFonts w:ascii="Montserrat" w:hAnsi="Montserrat" w:cs="Times New Roman"/>
          <w:sz w:val="24"/>
          <w:szCs w:val="24"/>
        </w:rPr>
        <w:t>11.3</w:t>
      </w:r>
      <w:r w:rsidR="000A4E4A">
        <w:rPr>
          <w:rFonts w:ascii="Montserrat" w:hAnsi="Montserrat" w:cs="Times New Roman"/>
          <w:sz w:val="24"/>
          <w:szCs w:val="24"/>
        </w:rPr>
        <w:t xml:space="preserve"> × </w:t>
      </w:r>
      <w:r w:rsidR="00696F4B" w:rsidRPr="000A4E4A">
        <w:rPr>
          <w:rFonts w:ascii="Montserrat" w:hAnsi="Montserrat" w:cs="Times New Roman"/>
          <w:sz w:val="24"/>
          <w:szCs w:val="24"/>
        </w:rPr>
        <w:t>8.</w:t>
      </w:r>
      <w:r w:rsidR="00AD438F" w:rsidRPr="000A4E4A">
        <w:rPr>
          <w:rFonts w:ascii="Montserrat" w:hAnsi="Montserrat" w:cs="Times New Roman"/>
          <w:sz w:val="24"/>
          <w:szCs w:val="24"/>
        </w:rPr>
        <w:t xml:space="preserve">8 </w:t>
      </w:r>
      <w:r w:rsidR="00A761FC" w:rsidRPr="000A4E4A">
        <w:rPr>
          <w:rFonts w:ascii="Montserrat" w:hAnsi="Montserrat" w:cs="Times New Roman"/>
          <w:sz w:val="24"/>
          <w:szCs w:val="24"/>
        </w:rPr>
        <w:t>in</w:t>
      </w:r>
      <w:r w:rsidR="00D54BBE" w:rsidRPr="000A4E4A">
        <w:rPr>
          <w:rFonts w:ascii="Montserrat" w:hAnsi="Montserrat" w:cs="Times New Roman"/>
          <w:sz w:val="24"/>
          <w:szCs w:val="24"/>
        </w:rPr>
        <w:t>) a</w:t>
      </w:r>
      <w:r w:rsidR="00D54BBE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nd</w:t>
      </w:r>
      <w:r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net weight shall be </w:t>
      </w:r>
      <w:r w:rsidR="00696F4B" w:rsidRPr="000A4E4A">
        <w:rPr>
          <w:rFonts w:ascii="Montserrat" w:hAnsi="Montserrat" w:cs="Times New Roman"/>
          <w:sz w:val="24"/>
          <w:szCs w:val="24"/>
        </w:rPr>
        <w:t>6.5</w:t>
      </w:r>
      <w:r w:rsidR="00D54BBE" w:rsidRPr="000A4E4A">
        <w:rPr>
          <w:rFonts w:ascii="Montserrat" w:hAnsi="Montserrat" w:cs="Times New Roman"/>
          <w:sz w:val="24"/>
          <w:szCs w:val="24"/>
        </w:rPr>
        <w:t xml:space="preserve"> kg (</w:t>
      </w:r>
      <w:r w:rsidR="00696F4B" w:rsidRPr="000A4E4A">
        <w:rPr>
          <w:rFonts w:ascii="Montserrat" w:hAnsi="Montserrat" w:cs="Times New Roman"/>
          <w:sz w:val="24"/>
          <w:szCs w:val="24"/>
        </w:rPr>
        <w:t>14.3</w:t>
      </w:r>
      <w:r w:rsidR="00D54BBE" w:rsidRPr="000A4E4A">
        <w:rPr>
          <w:rFonts w:ascii="Montserrat" w:hAnsi="Montserrat" w:cs="Times New Roman"/>
          <w:sz w:val="24"/>
          <w:szCs w:val="24"/>
        </w:rPr>
        <w:t xml:space="preserve"> lb) </w:t>
      </w:r>
      <w:r w:rsidRPr="000A4E4A">
        <w:rPr>
          <w:rFonts w:ascii="Montserrat" w:hAnsi="Montserrat" w:cs="Times New Roman"/>
          <w:color w:val="000000" w:themeColor="text1"/>
          <w:sz w:val="24"/>
          <w:szCs w:val="24"/>
        </w:rPr>
        <w:t>with grille</w:t>
      </w:r>
      <w:r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Outward front grille dimensions shall </w:t>
      </w:r>
      <w:r w:rsidR="007A7FF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be </w:t>
      </w:r>
      <w:r w:rsidR="00696F4B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356</w:t>
      </w:r>
      <w:r w:rsidR="00DC7085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3710FF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mm</w:t>
      </w:r>
      <w:r w:rsidR="00D54BBE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(</w:t>
      </w:r>
      <w:r w:rsidR="00A72946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696F4B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</w:t>
      </w:r>
      <w:r w:rsidR="006E3454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.0</w:t>
      </w:r>
      <w:r w:rsidR="00A668DF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in</w:t>
      </w:r>
      <w:r w:rsidR="00D54BBE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).</w:t>
      </w:r>
    </w:p>
    <w:p w14:paraId="7CD347D1" w14:textId="0F407EA5" w:rsidR="000C1828" w:rsidRPr="000A4E4A" w:rsidRDefault="00A81C02" w:rsidP="00D54BBE">
      <w:pPr>
        <w:rPr>
          <w:rFonts w:ascii="Montserrat" w:hAnsi="Montserrat" w:cs="Times New Roman"/>
          <w:color w:val="000000" w:themeColor="text1"/>
          <w:sz w:val="24"/>
          <w:szCs w:val="24"/>
        </w:rPr>
      </w:pPr>
      <w:r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5 </w:t>
      </w:r>
      <w:r w:rsidR="00DF49A4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years</w:t>
      </w:r>
      <w:r w:rsidR="00C27ACF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0C1828" w:rsidRPr="000A4E4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the </w:t>
      </w:r>
      <w:r w:rsidR="00D54BBE" w:rsidRPr="000A4E4A">
        <w:rPr>
          <w:rFonts w:ascii="Montserrat" w:hAnsi="Montserrat" w:cs="Times New Roman"/>
          <w:color w:val="000000" w:themeColor="text1"/>
          <w:sz w:val="24"/>
          <w:szCs w:val="24"/>
        </w:rPr>
        <w:t>DesignMax DM</w:t>
      </w:r>
      <w:r w:rsidR="00ED2085" w:rsidRPr="000A4E4A">
        <w:rPr>
          <w:rFonts w:ascii="Montserrat" w:hAnsi="Montserrat" w:cs="Times New Roman"/>
          <w:color w:val="000000" w:themeColor="text1"/>
          <w:sz w:val="24"/>
          <w:szCs w:val="24"/>
        </w:rPr>
        <w:t>6</w:t>
      </w:r>
      <w:r w:rsidR="00DC7085" w:rsidRPr="000A4E4A">
        <w:rPr>
          <w:rFonts w:ascii="Montserrat" w:hAnsi="Montserrat" w:cs="Times New Roman"/>
          <w:color w:val="000000" w:themeColor="text1"/>
          <w:sz w:val="24"/>
          <w:szCs w:val="24"/>
        </w:rPr>
        <w:t xml:space="preserve">C </w:t>
      </w:r>
      <w:r w:rsidR="00D54BBE" w:rsidRPr="000A4E4A">
        <w:rPr>
          <w:rFonts w:ascii="Montserrat" w:hAnsi="Montserrat" w:cs="Times New Roman"/>
          <w:color w:val="000000" w:themeColor="text1"/>
          <w:sz w:val="24"/>
          <w:szCs w:val="24"/>
        </w:rPr>
        <w:t>in-ceiling loudspeaker</w:t>
      </w:r>
      <w:r w:rsidR="000C1828" w:rsidRPr="000A4E4A">
        <w:rPr>
          <w:rFonts w:ascii="Montserrat" w:hAnsi="Montserrat" w:cs="Times New Roman"/>
          <w:color w:val="000000" w:themeColor="text1"/>
          <w:sz w:val="24"/>
          <w:szCs w:val="24"/>
        </w:rPr>
        <w:t>.</w:t>
      </w:r>
    </w:p>
    <w:p w14:paraId="5077108A" w14:textId="77777777" w:rsidR="008C17CD" w:rsidRPr="000A4E4A" w:rsidRDefault="008C17CD" w:rsidP="000C1828">
      <w:pPr>
        <w:rPr>
          <w:rFonts w:ascii="Montserrat" w:hAnsi="Montserrat" w:cs="Times New Roman"/>
          <w:sz w:val="24"/>
          <w:szCs w:val="24"/>
        </w:rPr>
      </w:pPr>
    </w:p>
    <w:sectPr w:rsidR="008C17CD" w:rsidRPr="000A4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6CDD4" w14:textId="77777777" w:rsidR="00FB76AE" w:rsidRDefault="00FB76AE" w:rsidP="00C200B3">
      <w:pPr>
        <w:spacing w:after="0" w:line="240" w:lineRule="auto"/>
      </w:pPr>
      <w:r>
        <w:separator/>
      </w:r>
    </w:p>
  </w:endnote>
  <w:endnote w:type="continuationSeparator" w:id="0">
    <w:p w14:paraId="64853666" w14:textId="77777777" w:rsidR="00FB76AE" w:rsidRDefault="00FB76AE" w:rsidP="00C20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E1352" w14:textId="77777777" w:rsidR="00FB76AE" w:rsidRDefault="00FB76AE" w:rsidP="00C200B3">
      <w:pPr>
        <w:spacing w:after="0" w:line="240" w:lineRule="auto"/>
      </w:pPr>
      <w:r>
        <w:separator/>
      </w:r>
    </w:p>
  </w:footnote>
  <w:footnote w:type="continuationSeparator" w:id="0">
    <w:p w14:paraId="11A786B7" w14:textId="77777777" w:rsidR="00FB76AE" w:rsidRDefault="00FB76AE" w:rsidP="00C200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7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8"/>
    <w:rsid w:val="00021D8F"/>
    <w:rsid w:val="00043C68"/>
    <w:rsid w:val="00056887"/>
    <w:rsid w:val="0008155B"/>
    <w:rsid w:val="000A4E4A"/>
    <w:rsid w:val="000C1828"/>
    <w:rsid w:val="001303D5"/>
    <w:rsid w:val="00140327"/>
    <w:rsid w:val="0016697C"/>
    <w:rsid w:val="00181D8B"/>
    <w:rsid w:val="001C4B20"/>
    <w:rsid w:val="002A4254"/>
    <w:rsid w:val="002D30C3"/>
    <w:rsid w:val="002D6AEA"/>
    <w:rsid w:val="00326B13"/>
    <w:rsid w:val="00352DD5"/>
    <w:rsid w:val="003710FF"/>
    <w:rsid w:val="003909F7"/>
    <w:rsid w:val="003A02F7"/>
    <w:rsid w:val="003A0BEA"/>
    <w:rsid w:val="003E47E0"/>
    <w:rsid w:val="00400FC4"/>
    <w:rsid w:val="00422CC5"/>
    <w:rsid w:val="004236B5"/>
    <w:rsid w:val="00425260"/>
    <w:rsid w:val="004346BB"/>
    <w:rsid w:val="00483BD3"/>
    <w:rsid w:val="00520E2D"/>
    <w:rsid w:val="00540946"/>
    <w:rsid w:val="00552FDC"/>
    <w:rsid w:val="00555F56"/>
    <w:rsid w:val="00585357"/>
    <w:rsid w:val="005E0344"/>
    <w:rsid w:val="006414E0"/>
    <w:rsid w:val="00685C53"/>
    <w:rsid w:val="00696F4B"/>
    <w:rsid w:val="006E3454"/>
    <w:rsid w:val="00792568"/>
    <w:rsid w:val="007A3B59"/>
    <w:rsid w:val="007A7FF8"/>
    <w:rsid w:val="007F45FF"/>
    <w:rsid w:val="00811FF7"/>
    <w:rsid w:val="00865A1C"/>
    <w:rsid w:val="00870E0E"/>
    <w:rsid w:val="008B2BFF"/>
    <w:rsid w:val="008C17CD"/>
    <w:rsid w:val="00954017"/>
    <w:rsid w:val="00974829"/>
    <w:rsid w:val="009755E0"/>
    <w:rsid w:val="009A3489"/>
    <w:rsid w:val="009D4085"/>
    <w:rsid w:val="00A37C8F"/>
    <w:rsid w:val="00A668DF"/>
    <w:rsid w:val="00A72946"/>
    <w:rsid w:val="00A761FC"/>
    <w:rsid w:val="00A81C02"/>
    <w:rsid w:val="00AA063D"/>
    <w:rsid w:val="00AB3425"/>
    <w:rsid w:val="00AC325A"/>
    <w:rsid w:val="00AD438F"/>
    <w:rsid w:val="00B001B9"/>
    <w:rsid w:val="00B06177"/>
    <w:rsid w:val="00B10E3D"/>
    <w:rsid w:val="00B309CB"/>
    <w:rsid w:val="00B64EE9"/>
    <w:rsid w:val="00B87658"/>
    <w:rsid w:val="00C200B3"/>
    <w:rsid w:val="00C27ACF"/>
    <w:rsid w:val="00C3116B"/>
    <w:rsid w:val="00C43B90"/>
    <w:rsid w:val="00C47125"/>
    <w:rsid w:val="00CE011C"/>
    <w:rsid w:val="00D23A4D"/>
    <w:rsid w:val="00D54BBE"/>
    <w:rsid w:val="00D550DA"/>
    <w:rsid w:val="00D87AF2"/>
    <w:rsid w:val="00DA0B23"/>
    <w:rsid w:val="00DA3C2C"/>
    <w:rsid w:val="00DC7085"/>
    <w:rsid w:val="00DF49A4"/>
    <w:rsid w:val="00E07CB6"/>
    <w:rsid w:val="00E207F8"/>
    <w:rsid w:val="00E4209C"/>
    <w:rsid w:val="00E53718"/>
    <w:rsid w:val="00ED2085"/>
    <w:rsid w:val="00F20390"/>
    <w:rsid w:val="00F3576B"/>
    <w:rsid w:val="00F57744"/>
    <w:rsid w:val="00F81B84"/>
    <w:rsid w:val="00FB76AE"/>
    <w:rsid w:val="00FC3371"/>
    <w:rsid w:val="00FC6C5E"/>
    <w:rsid w:val="00FE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D22EAD"/>
  <w15:chartTrackingRefBased/>
  <w15:docId w15:val="{242DB536-483E-4840-ADFB-D37D2982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64069D-CDD6-4B10-BBA4-63AFF7F486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62DBB1-0330-47F1-BC09-3BBB83938B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51A323-02DA-43C4-AAF0-E22363483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1890</Characters>
  <DocSecurity>0</DocSecurity>
  <Lines>34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2023-07-06T15:38:00Z</dcterms:created>
  <dcterms:modified xsi:type="dcterms:W3CDTF">2023-07-06T15:59:00Z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