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A601B" w14:textId="672388CE" w:rsidR="008E1B27" w:rsidRPr="008E1B27" w:rsidRDefault="008E1B27" w:rsidP="008E1B27">
      <w:pPr>
        <w:rPr>
          <w:rStyle w:val="Strong"/>
          <w:sz w:val="24"/>
          <w:szCs w:val="24"/>
        </w:rPr>
      </w:pPr>
      <w:r w:rsidRPr="008E1B27">
        <w:rPr>
          <w:rStyle w:val="Strong"/>
          <w:sz w:val="24"/>
          <w:szCs w:val="24"/>
        </w:rPr>
        <w:t>ControlSpace EX-</w:t>
      </w:r>
      <w:r w:rsidR="00431766">
        <w:rPr>
          <w:rStyle w:val="Strong"/>
          <w:sz w:val="24"/>
          <w:szCs w:val="24"/>
        </w:rPr>
        <w:t>12AE</w:t>
      </w:r>
      <w:r w:rsidR="003514D6">
        <w:rPr>
          <w:rStyle w:val="Strong"/>
          <w:sz w:val="24"/>
          <w:szCs w:val="24"/>
        </w:rPr>
        <w:t>C</w:t>
      </w:r>
      <w:r w:rsidRPr="008E1B27">
        <w:rPr>
          <w:rStyle w:val="Strong"/>
          <w:sz w:val="24"/>
          <w:szCs w:val="24"/>
        </w:rPr>
        <w:t xml:space="preserve"> </w:t>
      </w:r>
      <w:r w:rsidR="003514D6">
        <w:rPr>
          <w:rStyle w:val="Strong"/>
          <w:sz w:val="24"/>
          <w:szCs w:val="24"/>
        </w:rPr>
        <w:t xml:space="preserve">conferencing </w:t>
      </w:r>
      <w:r w:rsidRPr="008E1B27">
        <w:rPr>
          <w:rStyle w:val="Strong"/>
          <w:sz w:val="24"/>
          <w:szCs w:val="24"/>
        </w:rPr>
        <w:t>processor</w:t>
      </w:r>
    </w:p>
    <w:p w14:paraId="79B5FC73" w14:textId="77777777" w:rsidR="008E1B27" w:rsidRPr="008E1B27" w:rsidRDefault="008E1B27" w:rsidP="008E1B27">
      <w:pPr>
        <w:rPr>
          <w:rStyle w:val="Strong"/>
          <w:b w:val="0"/>
          <w:bCs w:val="0"/>
        </w:rPr>
      </w:pPr>
      <w:r w:rsidRPr="008E1B27">
        <w:rPr>
          <w:rStyle w:val="Strong"/>
          <w:b w:val="0"/>
          <w:bCs w:val="0"/>
        </w:rPr>
        <w:t>ARCHITECTS’ &amp; ENGINEERS’ SPECIFICATIONS</w:t>
      </w:r>
    </w:p>
    <w:p w14:paraId="55A2CDD3" w14:textId="37224F64" w:rsidR="008E1B27" w:rsidRPr="008E1B27" w:rsidRDefault="008E1B27" w:rsidP="008E1B27">
      <w:pPr>
        <w:rPr>
          <w:rStyle w:val="Strong"/>
          <w:b w:val="0"/>
          <w:bCs w:val="0"/>
        </w:rPr>
      </w:pPr>
      <w:r w:rsidRPr="008E1B27">
        <w:rPr>
          <w:rStyle w:val="Strong"/>
          <w:b w:val="0"/>
          <w:bCs w:val="0"/>
        </w:rPr>
        <w:t>JULY 2023</w:t>
      </w:r>
    </w:p>
    <w:p w14:paraId="61BEEFD7" w14:textId="77777777" w:rsidR="008E1B27" w:rsidRPr="008E1B27" w:rsidRDefault="008E1B27" w:rsidP="008E1B27">
      <w:pPr>
        <w:rPr>
          <w:rStyle w:val="Strong"/>
          <w:b w:val="0"/>
          <w:bCs w:val="0"/>
          <w:sz w:val="24"/>
          <w:szCs w:val="24"/>
        </w:rPr>
      </w:pPr>
    </w:p>
    <w:p w14:paraId="27303055" w14:textId="21F0BF8B" w:rsidR="0091680E" w:rsidRPr="0091680E" w:rsidRDefault="0091680E" w:rsidP="0091680E">
      <w:pPr>
        <w:rPr>
          <w:rStyle w:val="Strong"/>
          <w:b w:val="0"/>
          <w:bCs w:val="0"/>
          <w:sz w:val="24"/>
          <w:szCs w:val="24"/>
        </w:rPr>
      </w:pPr>
      <w:r w:rsidRPr="0091680E">
        <w:rPr>
          <w:rStyle w:val="Strong"/>
          <w:b w:val="0"/>
          <w:bCs w:val="0"/>
          <w:sz w:val="24"/>
          <w:szCs w:val="24"/>
        </w:rPr>
        <w:t>The conference processor shall contain 12</w:t>
      </w:r>
      <w:r>
        <w:rPr>
          <w:rStyle w:val="Strong"/>
          <w:b w:val="0"/>
          <w:bCs w:val="0"/>
          <w:sz w:val="24"/>
          <w:szCs w:val="24"/>
        </w:rPr>
        <w:t> </w:t>
      </w:r>
      <w:r w:rsidRPr="0091680E">
        <w:rPr>
          <w:rStyle w:val="Strong"/>
          <w:b w:val="0"/>
          <w:bCs w:val="0"/>
          <w:sz w:val="24"/>
          <w:szCs w:val="24"/>
        </w:rPr>
        <w:t>channels of acoustic echo cancellation (AEC), with multiple references, all routable from Dante</w:t>
      </w:r>
      <w:r>
        <w:rPr>
          <w:rStyle w:val="Strong"/>
          <w:b w:val="0"/>
          <w:bCs w:val="0"/>
          <w:sz w:val="24"/>
          <w:szCs w:val="24"/>
        </w:rPr>
        <w:t>™</w:t>
      </w:r>
      <w:r w:rsidRPr="0091680E">
        <w:rPr>
          <w:rStyle w:val="Strong"/>
          <w:b w:val="0"/>
          <w:bCs w:val="0"/>
          <w:sz w:val="24"/>
          <w:szCs w:val="24"/>
        </w:rPr>
        <w:t xml:space="preserve"> inputs. The DSP shall have 16</w:t>
      </w:r>
      <w:r>
        <w:rPr>
          <w:rStyle w:val="Strong"/>
          <w:b w:val="0"/>
          <w:bCs w:val="0"/>
          <w:sz w:val="24"/>
          <w:szCs w:val="24"/>
        </w:rPr>
        <w:t> </w:t>
      </w:r>
      <w:r w:rsidRPr="0091680E">
        <w:rPr>
          <w:rStyle w:val="Strong"/>
          <w:b w:val="0"/>
          <w:bCs w:val="0"/>
          <w:sz w:val="24"/>
          <w:szCs w:val="24"/>
        </w:rPr>
        <w:t>input and 16</w:t>
      </w:r>
      <w:r>
        <w:rPr>
          <w:rStyle w:val="Strong"/>
          <w:b w:val="0"/>
          <w:bCs w:val="0"/>
          <w:sz w:val="24"/>
          <w:szCs w:val="24"/>
        </w:rPr>
        <w:t> </w:t>
      </w:r>
      <w:r w:rsidRPr="0091680E">
        <w:rPr>
          <w:rStyle w:val="Strong"/>
          <w:b w:val="0"/>
          <w:bCs w:val="0"/>
          <w:sz w:val="24"/>
          <w:szCs w:val="24"/>
        </w:rPr>
        <w:t>output Dante digital audio channels, and an Ethernet connection for control and programming.</w:t>
      </w:r>
    </w:p>
    <w:p w14:paraId="64433D73" w14:textId="2BF0F8FC" w:rsidR="0091680E" w:rsidRPr="0091680E" w:rsidRDefault="0091680E" w:rsidP="0091680E">
      <w:pPr>
        <w:rPr>
          <w:rStyle w:val="Strong"/>
          <w:b w:val="0"/>
          <w:bCs w:val="0"/>
          <w:sz w:val="24"/>
          <w:szCs w:val="24"/>
        </w:rPr>
      </w:pPr>
      <w:r w:rsidRPr="0091680E">
        <w:rPr>
          <w:rStyle w:val="Strong"/>
          <w:b w:val="0"/>
          <w:bCs w:val="0"/>
          <w:sz w:val="24"/>
          <w:szCs w:val="24"/>
        </w:rPr>
        <w:t xml:space="preserve">The audio DSP shall be a 1RU rack mountable chassis and include configurable signal processing, including but not limited </w:t>
      </w:r>
      <w:proofErr w:type="gramStart"/>
      <w:r w:rsidRPr="0091680E">
        <w:rPr>
          <w:rStyle w:val="Strong"/>
          <w:b w:val="0"/>
          <w:bCs w:val="0"/>
          <w:sz w:val="24"/>
          <w:szCs w:val="24"/>
        </w:rPr>
        <w:t>to:</w:t>
      </w:r>
      <w:proofErr w:type="gramEnd"/>
      <w:r w:rsidRPr="0091680E">
        <w:rPr>
          <w:rStyle w:val="Strong"/>
          <w:b w:val="0"/>
          <w:bCs w:val="0"/>
          <w:sz w:val="24"/>
          <w:szCs w:val="24"/>
        </w:rPr>
        <w:t xml:space="preserve"> signal routing and mixing, equalization, filtering, dynamics, and delay, as well as control, monitoring, and diagnostic tools. The audio DSP shall control and proxy all </w:t>
      </w:r>
      <w:proofErr w:type="gramStart"/>
      <w:r w:rsidRPr="0091680E">
        <w:rPr>
          <w:rStyle w:val="Strong"/>
          <w:b w:val="0"/>
          <w:bCs w:val="0"/>
          <w:sz w:val="24"/>
          <w:szCs w:val="24"/>
        </w:rPr>
        <w:t>EX expansion</w:t>
      </w:r>
      <w:proofErr w:type="gramEnd"/>
      <w:r w:rsidRPr="0091680E">
        <w:rPr>
          <w:rStyle w:val="Strong"/>
          <w:b w:val="0"/>
          <w:bCs w:val="0"/>
          <w:sz w:val="24"/>
          <w:szCs w:val="24"/>
        </w:rPr>
        <w:t xml:space="preserve"> devices and other Dante endpoints.</w:t>
      </w:r>
    </w:p>
    <w:p w14:paraId="4FC9D99E" w14:textId="77777777" w:rsidR="0091680E" w:rsidRPr="0091680E" w:rsidRDefault="0091680E" w:rsidP="0091680E">
      <w:pPr>
        <w:rPr>
          <w:rStyle w:val="Strong"/>
          <w:b w:val="0"/>
          <w:bCs w:val="0"/>
          <w:sz w:val="24"/>
          <w:szCs w:val="24"/>
        </w:rPr>
      </w:pPr>
      <w:r w:rsidRPr="0091680E">
        <w:rPr>
          <w:rStyle w:val="Strong"/>
          <w:b w:val="0"/>
          <w:bCs w:val="0"/>
          <w:sz w:val="24"/>
          <w:szCs w:val="24"/>
        </w:rPr>
        <w:t>The audio DSP shall be compliant to UL60065 (8th edition), CAN/CSA-C22.2 No.60065 (8th edition), IEC/EN60065 (8th edition), UL62368-1 (2nd edition), CAN/CSA C22.2 No. 62368-1-14 (2nd edition), and IEC/EN 62368-1 (2nd edition); EN 55032:2015, EN 61000-3-2:2014, EN 61000-3-3:2013, EN 55035:2017, FCC Part 15B Class A, AS/NZS CISPR 32:2015, ICES-003 Class A, and CISPR13.</w:t>
      </w:r>
    </w:p>
    <w:p w14:paraId="1B52BAF9" w14:textId="77777777" w:rsidR="0091680E" w:rsidRDefault="0091680E" w:rsidP="0091680E">
      <w:pPr>
        <w:rPr>
          <w:rStyle w:val="Strong"/>
          <w:b w:val="0"/>
          <w:bCs w:val="0"/>
          <w:sz w:val="24"/>
          <w:szCs w:val="24"/>
        </w:rPr>
      </w:pPr>
      <w:r>
        <w:rPr>
          <w:rStyle w:val="Strong"/>
          <w:b w:val="0"/>
          <w:bCs w:val="0"/>
          <w:sz w:val="24"/>
          <w:szCs w:val="24"/>
        </w:rPr>
        <w:t>The w</w:t>
      </w:r>
      <w:r w:rsidRPr="0091680E">
        <w:rPr>
          <w:rStyle w:val="Strong"/>
          <w:b w:val="0"/>
          <w:bCs w:val="0"/>
          <w:sz w:val="24"/>
          <w:szCs w:val="24"/>
        </w:rPr>
        <w:t xml:space="preserve">arranty shall be </w:t>
      </w:r>
      <w:r>
        <w:rPr>
          <w:rStyle w:val="Strong"/>
          <w:b w:val="0"/>
          <w:bCs w:val="0"/>
          <w:sz w:val="24"/>
          <w:szCs w:val="24"/>
        </w:rPr>
        <w:t>5 </w:t>
      </w:r>
      <w:r w:rsidRPr="0091680E">
        <w:rPr>
          <w:rStyle w:val="Strong"/>
          <w:b w:val="0"/>
          <w:bCs w:val="0"/>
          <w:sz w:val="24"/>
          <w:szCs w:val="24"/>
        </w:rPr>
        <w:t>years.</w:t>
      </w:r>
    </w:p>
    <w:p w14:paraId="747A3FD1" w14:textId="339EC305" w:rsidR="0091680E" w:rsidRPr="0091680E" w:rsidRDefault="0091680E" w:rsidP="0091680E">
      <w:pPr>
        <w:rPr>
          <w:rStyle w:val="Strong"/>
          <w:b w:val="0"/>
          <w:bCs w:val="0"/>
          <w:sz w:val="24"/>
          <w:szCs w:val="24"/>
        </w:rPr>
      </w:pPr>
      <w:r w:rsidRPr="0091680E">
        <w:rPr>
          <w:rStyle w:val="Strong"/>
          <w:b w:val="0"/>
          <w:bCs w:val="0"/>
          <w:sz w:val="24"/>
          <w:szCs w:val="24"/>
        </w:rPr>
        <w:t xml:space="preserve">The conferencing processor shall be </w:t>
      </w:r>
      <w:r>
        <w:rPr>
          <w:rStyle w:val="Strong"/>
          <w:b w:val="0"/>
          <w:bCs w:val="0"/>
          <w:sz w:val="24"/>
          <w:szCs w:val="24"/>
        </w:rPr>
        <w:t xml:space="preserve">the </w:t>
      </w:r>
      <w:r w:rsidRPr="0091680E">
        <w:rPr>
          <w:rStyle w:val="Strong"/>
          <w:b w:val="0"/>
          <w:bCs w:val="0"/>
          <w:sz w:val="24"/>
          <w:szCs w:val="24"/>
        </w:rPr>
        <w:t>ControlSpace EX-12AEC.</w:t>
      </w:r>
    </w:p>
    <w:p w14:paraId="4143C26D" w14:textId="77777777" w:rsidR="0091680E" w:rsidRPr="0091680E" w:rsidRDefault="0091680E" w:rsidP="0091680E">
      <w:pPr>
        <w:rPr>
          <w:rStyle w:val="Strong"/>
          <w:b w:val="0"/>
          <w:bCs w:val="0"/>
          <w:sz w:val="24"/>
          <w:szCs w:val="24"/>
        </w:rPr>
      </w:pPr>
    </w:p>
    <w:sectPr w:rsidR="0091680E" w:rsidRPr="00916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147D2" w14:textId="77777777" w:rsidR="008E1B27" w:rsidRDefault="008E1B27" w:rsidP="00583198">
      <w:pPr>
        <w:spacing w:after="0" w:line="240" w:lineRule="auto"/>
      </w:pPr>
      <w:r>
        <w:separator/>
      </w:r>
    </w:p>
  </w:endnote>
  <w:endnote w:type="continuationSeparator" w:id="0">
    <w:p w14:paraId="5F92FBCA" w14:textId="77777777" w:rsidR="008E1B27" w:rsidRDefault="008E1B27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1ACF2" w14:textId="77777777" w:rsidR="008E1B27" w:rsidRDefault="008E1B27" w:rsidP="00583198">
      <w:pPr>
        <w:spacing w:after="0" w:line="240" w:lineRule="auto"/>
      </w:pPr>
      <w:r>
        <w:separator/>
      </w:r>
    </w:p>
  </w:footnote>
  <w:footnote w:type="continuationSeparator" w:id="0">
    <w:p w14:paraId="7BA29210" w14:textId="77777777" w:rsidR="008E1B27" w:rsidRDefault="008E1B27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27"/>
    <w:rsid w:val="00110B46"/>
    <w:rsid w:val="00186FC0"/>
    <w:rsid w:val="001C47E5"/>
    <w:rsid w:val="00300FAA"/>
    <w:rsid w:val="003514D6"/>
    <w:rsid w:val="00431766"/>
    <w:rsid w:val="00583198"/>
    <w:rsid w:val="005B181A"/>
    <w:rsid w:val="00614DEA"/>
    <w:rsid w:val="008E1B27"/>
    <w:rsid w:val="0091680E"/>
    <w:rsid w:val="00A10ECD"/>
    <w:rsid w:val="00E17607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59481"/>
  <w15:chartTrackingRefBased/>
  <w15:docId w15:val="{81B9F251-6C1C-45D7-8AB3-38DB9AC65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1C47E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  <w:style w:type="paragraph" w:styleId="NoSpacing">
    <w:name w:val="No Spacing"/>
    <w:uiPriority w:val="1"/>
    <w:qFormat/>
    <w:rsid w:val="008E1B27"/>
    <w:pPr>
      <w:spacing w:after="0" w:line="240" w:lineRule="auto"/>
    </w:pPr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1</TotalTime>
  <Pages>1</Pages>
  <Words>169</Words>
  <Characters>1008</Characters>
  <DocSecurity>0</DocSecurity>
  <Lines>20</Lines>
  <Paragraphs>8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2023-07-12T19:01:00Z</dcterms:created>
  <dcterms:modified xsi:type="dcterms:W3CDTF">2023-07-12T19:02:00Z</dcterms:modified>
</cp:coreProperties>
</file>